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0B" w:rsidRPr="00C8130B" w:rsidRDefault="00C8130B" w:rsidP="00C8130B">
      <w:pPr>
        <w:suppressAutoHyphens/>
        <w:autoSpaceDN w:val="0"/>
        <w:spacing w:after="0" w:line="240" w:lineRule="auto"/>
        <w:ind w:left="720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  <w:bookmarkStart w:id="0" w:name="_GoBack"/>
      <w:r w:rsidRPr="00C8130B">
        <w:rPr>
          <w:rFonts w:ascii="YS Text" w:eastAsia="NSimSun" w:hAnsi="YS Text" w:cs="Arial"/>
          <w:b/>
          <w:color w:val="1A1A1A"/>
          <w:kern w:val="3"/>
          <w:sz w:val="24"/>
          <w:szCs w:val="24"/>
          <w:lang w:eastAsia="zh-CN" w:bidi="hi-IN"/>
        </w:rPr>
        <w:t>Вправе ли гражданин, не проживающий в квартире, не платить за вывоз мусора?</w:t>
      </w:r>
    </w:p>
    <w:bookmarkEnd w:id="0"/>
    <w:p w:rsidR="00C8130B" w:rsidRPr="00C8130B" w:rsidRDefault="00C8130B" w:rsidP="00C8130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В силу требований Жилищного кодекса Российской Федерации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помещение.</w:t>
      </w: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proofErr w:type="gramStart"/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Согласно </w:t>
      </w:r>
      <w:proofErr w:type="spellStart"/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п.п</w:t>
      </w:r>
      <w:proofErr w:type="spellEnd"/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. 148(34), 148(36)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(далее – Правила), размер платы за коммунальную услугу по обращению с твердыми коммунальными отходами (далее – ТКО) рассчитывается исходя из числа постоянно проживающих и временно проживающих потребителей в жилом помещении.</w:t>
      </w:r>
      <w:proofErr w:type="gramEnd"/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При отсутствии постоянно и временно проживающих в жилом помещении граждан объем коммунальной услуги по обращению с ТКО рассчитывается с учетом количества собственников такого помещения.</w:t>
      </w: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Таким образом, </w:t>
      </w:r>
      <w:proofErr w:type="spellStart"/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непроживание</w:t>
      </w:r>
      <w:proofErr w:type="spellEnd"/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в жилом помещении формально не освобождает его собственника от внесения платы за вывоз ТКО.</w:t>
      </w: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Исключение из этого правила установлено лишь для лиц, временно (более пяти полных календарных дней подряд, но не более 6 месяцев) отсутствующих в жилом помещении (п. 148.44 Правил).</w:t>
      </w: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C8130B" w:rsidRPr="00C8130B" w:rsidRDefault="00C8130B" w:rsidP="00C8130B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В этом случае осуществляется перерасчет размера платы за коммунальную услугу по обращению с ТКО пропорционально количеству дней периода временного отсутствия потребителя, которое определяется исходя из количества полных календарных дней его отсутствия, не включая день выбытия из жилого помещения и день прибытия в жилое помещение (п. 90 Правил)</w:t>
      </w:r>
      <w:proofErr w:type="gramStart"/>
      <w:r w:rsidRPr="00C8130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.</w:t>
      </w:r>
      <w:proofErr w:type="gramEnd"/>
    </w:p>
    <w:p w:rsidR="007B011E" w:rsidRPr="007B011E" w:rsidRDefault="007B011E" w:rsidP="00C8130B">
      <w:pPr>
        <w:pStyle w:val="Standard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7B011E" w:rsidRPr="007B011E" w:rsidRDefault="007B011E" w:rsidP="00C8130B">
      <w:pPr>
        <w:pStyle w:val="Standard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A0261A" w:rsidRPr="007B011E" w:rsidRDefault="00A0261A">
      <w:pPr>
        <w:rPr>
          <w:rFonts w:ascii="Times New Roman" w:hAnsi="Times New Roman" w:cs="Times New Roman"/>
          <w:sz w:val="28"/>
          <w:szCs w:val="28"/>
        </w:rPr>
      </w:pPr>
    </w:p>
    <w:sectPr w:rsidR="00A0261A" w:rsidRPr="007B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5F5EDF"/>
    <w:rsid w:val="007B011E"/>
    <w:rsid w:val="0088060F"/>
    <w:rsid w:val="00980F89"/>
    <w:rsid w:val="00A0261A"/>
    <w:rsid w:val="00B06543"/>
    <w:rsid w:val="00BE1834"/>
    <w:rsid w:val="00C8130B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2025-11-06T08:17:00Z</dcterms:created>
  <dcterms:modified xsi:type="dcterms:W3CDTF">2025-11-24T08:26:00Z</dcterms:modified>
</cp:coreProperties>
</file>