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FAF">
        <w:rPr>
          <w:rFonts w:ascii="Times New Roman" w:eastAsia="Calibri" w:hAnsi="Times New Roman" w:cs="Times New Roman"/>
          <w:sz w:val="28"/>
          <w:szCs w:val="28"/>
        </w:rPr>
        <w:t>«Сегодня государство немалое внимание уделяет борьбе с экстремистской идеологией. Часто приходится слышать о недопустимости экстремизма как одного из наиболее опасных явлений в обществе.</w:t>
      </w:r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FAF">
        <w:rPr>
          <w:rFonts w:ascii="Times New Roman" w:eastAsia="Calibri" w:hAnsi="Times New Roman" w:cs="Times New Roman"/>
          <w:sz w:val="28"/>
          <w:szCs w:val="28"/>
        </w:rPr>
        <w:t>У такого понятия как экстремизм либо экстремистская деятельность (данные термины тождественны) объёмное определение, поскольку включает в себя более 10 конкретных видов действий, некоторые из них так или иначе связаны между собой.</w:t>
      </w:r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FAF">
        <w:rPr>
          <w:rFonts w:ascii="Times New Roman" w:eastAsia="Calibri" w:hAnsi="Times New Roman" w:cs="Times New Roman"/>
          <w:sz w:val="28"/>
          <w:szCs w:val="28"/>
        </w:rPr>
        <w:t>К ним относится, в том числе, возбуждение социальной, расовой, национальной или религиозной розни, а также совершение преступлений по мотивам указанной ненависти или вражды;</w:t>
      </w:r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FAF">
        <w:rPr>
          <w:rFonts w:ascii="Times New Roman" w:eastAsia="Calibri" w:hAnsi="Times New Roman" w:cs="Times New Roman"/>
          <w:sz w:val="28"/>
          <w:szCs w:val="28"/>
        </w:rPr>
        <w:t>пропаганда превосходства либо неполноценности человека, а также нарушение прав граждан по указанным выше признакам;</w:t>
      </w:r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FAF">
        <w:rPr>
          <w:rFonts w:ascii="Times New Roman" w:eastAsia="Calibri" w:hAnsi="Times New Roman" w:cs="Times New Roman"/>
          <w:sz w:val="28"/>
          <w:szCs w:val="28"/>
        </w:rPr>
        <w:t>воспрепятствование осуществлению гражданами их избирательных прав, соединенное с насилием либо угрозой его применения.</w:t>
      </w:r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FAF">
        <w:rPr>
          <w:rFonts w:ascii="Times New Roman" w:eastAsia="Calibri" w:hAnsi="Times New Roman" w:cs="Times New Roman"/>
          <w:sz w:val="28"/>
          <w:szCs w:val="28"/>
        </w:rPr>
        <w:t>Термины экстремизм и терроризм соотносятся как общее и частное, где частное - это терроризм, как наиболее опасное проявление экстремизма, сопряженное с совершением насильственных действий или устрашением населения.</w:t>
      </w:r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FAF">
        <w:rPr>
          <w:rFonts w:ascii="Times New Roman" w:eastAsia="Calibri" w:hAnsi="Times New Roman" w:cs="Times New Roman"/>
          <w:sz w:val="28"/>
          <w:szCs w:val="28"/>
        </w:rPr>
        <w:t>Государственные органы обладают различными полномочиями в сфере противодействия экстремизму, форма и порядок их реализации зависит от конкретного содержания информации, обладающей признаками экстремизма.</w:t>
      </w:r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3FAF">
        <w:rPr>
          <w:rFonts w:ascii="Times New Roman" w:eastAsia="Calibri" w:hAnsi="Times New Roman" w:cs="Times New Roman"/>
          <w:sz w:val="28"/>
          <w:szCs w:val="28"/>
        </w:rPr>
        <w:t xml:space="preserve">Например, органы прокуратуры обладают исключительными полномочиями по возбуждению дел об административных правонарушениях, предусмотренных </w:t>
      </w:r>
      <w:proofErr w:type="spellStart"/>
      <w:r w:rsidRPr="00EF3FAF">
        <w:rPr>
          <w:rFonts w:ascii="Times New Roman" w:eastAsia="Calibri" w:hAnsi="Times New Roman" w:cs="Times New Roman"/>
          <w:sz w:val="28"/>
          <w:szCs w:val="28"/>
        </w:rPr>
        <w:t>ст.ст</w:t>
      </w:r>
      <w:proofErr w:type="spellEnd"/>
      <w:r w:rsidRPr="00EF3FAF">
        <w:rPr>
          <w:rFonts w:ascii="Times New Roman" w:eastAsia="Calibri" w:hAnsi="Times New Roman" w:cs="Times New Roman"/>
          <w:sz w:val="28"/>
          <w:szCs w:val="28"/>
        </w:rPr>
        <w:t>. 20.3.1 КоАП РФ (возбуждение ненависти либо вражды, а равно унижение человеческого достоинства), 20.33 КоАП РФ (участие в деятельности иностранной или международной неправительственной организации, в отношении которой принято решение о признании нежелательной на территории Российской Федерации ее деятельности).</w:t>
      </w:r>
      <w:proofErr w:type="gramEnd"/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FAF">
        <w:rPr>
          <w:rFonts w:ascii="Times New Roman" w:eastAsia="Calibri" w:hAnsi="Times New Roman" w:cs="Times New Roman"/>
          <w:sz w:val="28"/>
          <w:szCs w:val="28"/>
        </w:rPr>
        <w:t>Другим направлением деятельности органов прокуратуры является обращение в суд с исковым заявлением о признании информации экстремистской или запрещённой к распространению на территории Российской Федерации.</w:t>
      </w:r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FAF">
        <w:rPr>
          <w:rFonts w:ascii="Times New Roman" w:eastAsia="Calibri" w:hAnsi="Times New Roman" w:cs="Times New Roman"/>
          <w:sz w:val="28"/>
          <w:szCs w:val="28"/>
        </w:rPr>
        <w:t xml:space="preserve">В частности, к такой информации могут относиться комментарии пользователей в социальных сетях, носящие </w:t>
      </w:r>
      <w:proofErr w:type="spellStart"/>
      <w:r w:rsidRPr="00EF3FAF">
        <w:rPr>
          <w:rFonts w:ascii="Times New Roman" w:eastAsia="Calibri" w:hAnsi="Times New Roman" w:cs="Times New Roman"/>
          <w:sz w:val="28"/>
          <w:szCs w:val="28"/>
        </w:rPr>
        <w:t>экстремисткий</w:t>
      </w:r>
      <w:proofErr w:type="spellEnd"/>
      <w:r w:rsidRPr="00EF3FAF">
        <w:rPr>
          <w:rFonts w:ascii="Times New Roman" w:eastAsia="Calibri" w:hAnsi="Times New Roman" w:cs="Times New Roman"/>
          <w:sz w:val="28"/>
          <w:szCs w:val="28"/>
        </w:rPr>
        <w:t xml:space="preserve"> характер, рецепты изготовления взрывчатых устройств, демонстрация свастики.</w:t>
      </w:r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FAF">
        <w:rPr>
          <w:rFonts w:ascii="Times New Roman" w:eastAsia="Calibri" w:hAnsi="Times New Roman" w:cs="Times New Roman"/>
          <w:sz w:val="28"/>
          <w:szCs w:val="28"/>
        </w:rPr>
        <w:t>Законодательством также предусмотрен внесудебный порядок ограничения доступа к ресурсу, содержащему противоправную информацию.</w:t>
      </w:r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FAF">
        <w:rPr>
          <w:rFonts w:ascii="Times New Roman" w:eastAsia="Calibri" w:hAnsi="Times New Roman" w:cs="Times New Roman"/>
          <w:sz w:val="28"/>
          <w:szCs w:val="28"/>
        </w:rPr>
        <w:t>Так, внесудебный механизм пресечения доступа применим к информации, содержащей:</w:t>
      </w:r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FAF">
        <w:rPr>
          <w:rFonts w:ascii="Times New Roman" w:eastAsia="Calibri" w:hAnsi="Times New Roman" w:cs="Times New Roman"/>
          <w:sz w:val="28"/>
          <w:szCs w:val="28"/>
        </w:rPr>
        <w:t>призывы к массовым беспорядкам;</w:t>
      </w:r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FAF">
        <w:rPr>
          <w:rFonts w:ascii="Times New Roman" w:eastAsia="Calibri" w:hAnsi="Times New Roman" w:cs="Times New Roman"/>
          <w:sz w:val="28"/>
          <w:szCs w:val="28"/>
        </w:rPr>
        <w:t>призывы к осуществлению экстремистской деятельности;</w:t>
      </w:r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FAF">
        <w:rPr>
          <w:rFonts w:ascii="Times New Roman" w:eastAsia="Calibri" w:hAnsi="Times New Roman" w:cs="Times New Roman"/>
          <w:sz w:val="28"/>
          <w:szCs w:val="28"/>
        </w:rPr>
        <w:t>призывы к участию в массовых (публичных) мероприятиях, проводимых с нарушением установленного порядка;</w:t>
      </w:r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FAF">
        <w:rPr>
          <w:rFonts w:ascii="Times New Roman" w:eastAsia="Calibri" w:hAnsi="Times New Roman" w:cs="Times New Roman"/>
          <w:sz w:val="28"/>
          <w:szCs w:val="28"/>
        </w:rPr>
        <w:lastRenderedPageBreak/>
        <w:t>ложные сообщения об актах терроризма и иной недостоверной общественно значимой информации, распространяемой под видом достоверных сообщений и др.;</w:t>
      </w:r>
    </w:p>
    <w:p w:rsidR="00EF3FAF" w:rsidRPr="00EF3FAF" w:rsidRDefault="00EF3FAF" w:rsidP="00EF3F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3FAF">
        <w:rPr>
          <w:rFonts w:ascii="Times New Roman" w:eastAsia="Calibri" w:hAnsi="Times New Roman" w:cs="Times New Roman"/>
          <w:sz w:val="28"/>
          <w:szCs w:val="28"/>
        </w:rPr>
        <w:t xml:space="preserve">В случае обнаружения вышеуказанной информации в общем доступе, Генеральный прокурор Российской Федерации или его заместители обращаются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с требованием о принятии мер по удалению указанной информации и по ограничению доступа к информационным ресурсам в случае ее </w:t>
      </w:r>
      <w:proofErr w:type="spellStart"/>
      <w:r w:rsidRPr="00EF3FAF">
        <w:rPr>
          <w:rFonts w:ascii="Times New Roman" w:eastAsia="Calibri" w:hAnsi="Times New Roman" w:cs="Times New Roman"/>
          <w:sz w:val="28"/>
          <w:szCs w:val="28"/>
        </w:rPr>
        <w:t>неудаления</w:t>
      </w:r>
      <w:proofErr w:type="spellEnd"/>
      <w:r w:rsidRPr="00EF3FAF"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</w:p>
    <w:p w:rsidR="00A0261A" w:rsidRPr="0065301E" w:rsidRDefault="00A0261A" w:rsidP="0065301E">
      <w:pPr>
        <w:jc w:val="both"/>
      </w:pPr>
      <w:bookmarkStart w:id="0" w:name="_GoBack"/>
      <w:bookmarkEnd w:id="0"/>
    </w:p>
    <w:sectPr w:rsidR="00A0261A" w:rsidRPr="0065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D1A" w:rsidRDefault="00767D1A" w:rsidP="003215AB">
      <w:pPr>
        <w:spacing w:after="0" w:line="240" w:lineRule="auto"/>
      </w:pPr>
      <w:r>
        <w:separator/>
      </w:r>
    </w:p>
  </w:endnote>
  <w:endnote w:type="continuationSeparator" w:id="0">
    <w:p w:rsidR="00767D1A" w:rsidRDefault="00767D1A" w:rsidP="00321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D1A" w:rsidRDefault="00767D1A" w:rsidP="003215AB">
      <w:pPr>
        <w:spacing w:after="0" w:line="240" w:lineRule="auto"/>
      </w:pPr>
      <w:r>
        <w:separator/>
      </w:r>
    </w:p>
  </w:footnote>
  <w:footnote w:type="continuationSeparator" w:id="0">
    <w:p w:rsidR="00767D1A" w:rsidRDefault="00767D1A" w:rsidP="00321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69D2"/>
    <w:multiLevelType w:val="multilevel"/>
    <w:tmpl w:val="EEE6B2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24345"/>
    <w:multiLevelType w:val="multilevel"/>
    <w:tmpl w:val="BD026F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44C6D"/>
    <w:multiLevelType w:val="multilevel"/>
    <w:tmpl w:val="80DC2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A34F5"/>
    <w:multiLevelType w:val="multilevel"/>
    <w:tmpl w:val="91A862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F603C1"/>
    <w:multiLevelType w:val="multilevel"/>
    <w:tmpl w:val="5CEAD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00"/>
    <w:rsid w:val="000431A9"/>
    <w:rsid w:val="00162F00"/>
    <w:rsid w:val="001B009C"/>
    <w:rsid w:val="002258B7"/>
    <w:rsid w:val="003215AB"/>
    <w:rsid w:val="00355E2B"/>
    <w:rsid w:val="005F5EDF"/>
    <w:rsid w:val="0065301E"/>
    <w:rsid w:val="006649C4"/>
    <w:rsid w:val="007239CE"/>
    <w:rsid w:val="00767D1A"/>
    <w:rsid w:val="007B011E"/>
    <w:rsid w:val="0088060F"/>
    <w:rsid w:val="008D36C6"/>
    <w:rsid w:val="00980F89"/>
    <w:rsid w:val="00A0261A"/>
    <w:rsid w:val="00B06543"/>
    <w:rsid w:val="00BE1834"/>
    <w:rsid w:val="00C8130B"/>
    <w:rsid w:val="00DF4CF4"/>
    <w:rsid w:val="00EF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321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5AB"/>
  </w:style>
  <w:style w:type="paragraph" w:styleId="a6">
    <w:name w:val="footer"/>
    <w:basedOn w:val="a"/>
    <w:link w:val="a7"/>
    <w:uiPriority w:val="99"/>
    <w:unhideWhenUsed/>
    <w:rsid w:val="00321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5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321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5AB"/>
  </w:style>
  <w:style w:type="paragraph" w:styleId="a6">
    <w:name w:val="footer"/>
    <w:basedOn w:val="a"/>
    <w:link w:val="a7"/>
    <w:uiPriority w:val="99"/>
    <w:unhideWhenUsed/>
    <w:rsid w:val="00321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2025-11-06T08:17:00Z</dcterms:created>
  <dcterms:modified xsi:type="dcterms:W3CDTF">2025-12-23T08:22:00Z</dcterms:modified>
</cp:coreProperties>
</file>