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bookmarkStart w:id="0" w:name="_GoBack"/>
      <w:r w:rsidRPr="00B06543">
        <w:rPr>
          <w:rFonts w:ascii="Times New Roman" w:eastAsia="Calibri" w:hAnsi="Times New Roman" w:cs="Times New Roman"/>
          <w:sz w:val="28"/>
          <w:szCs w:val="28"/>
        </w:rPr>
        <w:t>Вступил в силу механизм «периода охлаждения» по потребительским кредитам и займам </w:t>
      </w:r>
    </w:p>
    <w:bookmarkEnd w:id="0"/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r w:rsidRPr="00B06543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r w:rsidRPr="00B06543">
        <w:rPr>
          <w:rFonts w:ascii="Times New Roman" w:eastAsia="Calibri" w:hAnsi="Times New Roman" w:cs="Times New Roman"/>
          <w:sz w:val="28"/>
          <w:szCs w:val="28"/>
        </w:rPr>
        <w:t>С 1 сентября 2025 года вступили в силу положения Федерального закона от 13.02.2025 № 9-ФЗ «О внесении изменений в отдельные законодательные акты Российской Федерации», которыми установлен так называемый «период охлаждения» по потребительским кредитам и займам. </w:t>
      </w: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proofErr w:type="gramStart"/>
      <w:r w:rsidRPr="00B06543">
        <w:rPr>
          <w:rFonts w:ascii="Times New Roman" w:eastAsia="Calibri" w:hAnsi="Times New Roman" w:cs="Times New Roman"/>
          <w:sz w:val="28"/>
          <w:szCs w:val="28"/>
        </w:rPr>
        <w:t xml:space="preserve">Теперь в силу ч. 9.3 ст. 7, ч. 1 ст. 11 Федерального закона от 21.12.2013 № 353-ФЗ «О потребительском кредите (займе)» кредитная организация, </w:t>
      </w:r>
      <w:proofErr w:type="spellStart"/>
      <w:r w:rsidRPr="00B06543">
        <w:rPr>
          <w:rFonts w:ascii="Times New Roman" w:eastAsia="Calibri" w:hAnsi="Times New Roman" w:cs="Times New Roman"/>
          <w:sz w:val="28"/>
          <w:szCs w:val="28"/>
        </w:rPr>
        <w:t>микрофинансовая</w:t>
      </w:r>
      <w:proofErr w:type="spellEnd"/>
      <w:r w:rsidRPr="00B06543">
        <w:rPr>
          <w:rFonts w:ascii="Times New Roman" w:eastAsia="Calibri" w:hAnsi="Times New Roman" w:cs="Times New Roman"/>
          <w:sz w:val="28"/>
          <w:szCs w:val="28"/>
        </w:rPr>
        <w:t xml:space="preserve"> организация осуществляют передачу денежных средств не ранее чем через 4 часа после подписания заемщиком индивидуальных условий договора или увеличения суммы потребительского кредита (займа), при сумме или лимите кредитования от 50 тыс. до 200 тыс. рублей.</w:t>
      </w:r>
      <w:proofErr w:type="gramEnd"/>
      <w:r w:rsidRPr="00B06543">
        <w:rPr>
          <w:rFonts w:ascii="Times New Roman" w:eastAsia="Calibri" w:hAnsi="Times New Roman" w:cs="Times New Roman"/>
          <w:sz w:val="28"/>
          <w:szCs w:val="28"/>
        </w:rPr>
        <w:t xml:space="preserve"> Если эта величина превышает порог в 200 тыс. рублей, выдача денежных средств может быть осуществлена не раньше чем через 48 часов. В указанный период заемщик вправе отказаться от получения средств полностью или частично, уведомив об этом кредитора. </w:t>
      </w: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r w:rsidRPr="00B06543">
        <w:rPr>
          <w:rFonts w:ascii="Times New Roman" w:eastAsia="Calibri" w:hAnsi="Times New Roman" w:cs="Times New Roman"/>
          <w:sz w:val="28"/>
          <w:szCs w:val="28"/>
        </w:rPr>
        <w:t xml:space="preserve">Кредитная организация, </w:t>
      </w:r>
      <w:proofErr w:type="spellStart"/>
      <w:r w:rsidRPr="00B06543">
        <w:rPr>
          <w:rFonts w:ascii="Times New Roman" w:eastAsia="Calibri" w:hAnsi="Times New Roman" w:cs="Times New Roman"/>
          <w:sz w:val="28"/>
          <w:szCs w:val="28"/>
        </w:rPr>
        <w:t>микрофинансовая</w:t>
      </w:r>
      <w:proofErr w:type="spellEnd"/>
      <w:r w:rsidRPr="00B06543">
        <w:rPr>
          <w:rFonts w:ascii="Times New Roman" w:eastAsia="Calibri" w:hAnsi="Times New Roman" w:cs="Times New Roman"/>
          <w:sz w:val="28"/>
          <w:szCs w:val="28"/>
        </w:rPr>
        <w:t xml:space="preserve"> организация обязаны незамедлительно уведомить заемщика в письменной форме о сроках передачи денежных средств по договору потребительского кредита (займа) и праве заемщика отказаться от получения потребительского кредита (займа) в «период охлаждения». При этом кредитные и </w:t>
      </w:r>
      <w:proofErr w:type="spellStart"/>
      <w:r w:rsidRPr="00B06543">
        <w:rPr>
          <w:rFonts w:ascii="Times New Roman" w:eastAsia="Calibri" w:hAnsi="Times New Roman" w:cs="Times New Roman"/>
          <w:sz w:val="28"/>
          <w:szCs w:val="28"/>
        </w:rPr>
        <w:t>микрофинансовые</w:t>
      </w:r>
      <w:proofErr w:type="spellEnd"/>
      <w:r w:rsidRPr="00B06543">
        <w:rPr>
          <w:rFonts w:ascii="Times New Roman" w:eastAsia="Calibri" w:hAnsi="Times New Roman" w:cs="Times New Roman"/>
          <w:sz w:val="28"/>
          <w:szCs w:val="28"/>
        </w:rPr>
        <w:t xml:space="preserve"> организации не вправе требовать исполнения заемщиком обязательств, начислять проценты и уступать права требования по договору потребительского кредита (займа), если одновременно нарушен ряд требований, направленных на борьбу с мошенниками и по факту хищения у заемщика денежных средств возбуждено уголовное дело. </w:t>
      </w: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r w:rsidRPr="00B06543">
        <w:rPr>
          <w:rFonts w:ascii="Times New Roman" w:eastAsia="Calibri" w:hAnsi="Times New Roman" w:cs="Times New Roman"/>
          <w:sz w:val="28"/>
          <w:szCs w:val="28"/>
        </w:rPr>
        <w:t>Период охлаждения не применяется: </w:t>
      </w: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r w:rsidRPr="00B06543">
        <w:rPr>
          <w:rFonts w:ascii="Times New Roman" w:eastAsia="Calibri" w:hAnsi="Times New Roman" w:cs="Times New Roman"/>
          <w:sz w:val="28"/>
          <w:szCs w:val="28"/>
        </w:rPr>
        <w:t>- при множественности лиц в обязательстве на стороне заемщика, наличии у заемщика поручителей; </w:t>
      </w: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r w:rsidRPr="00B06543">
        <w:rPr>
          <w:rFonts w:ascii="Times New Roman" w:eastAsia="Calibri" w:hAnsi="Times New Roman" w:cs="Times New Roman"/>
          <w:sz w:val="28"/>
          <w:szCs w:val="28"/>
        </w:rPr>
        <w:t>- если обязательства заемщика обеспечиваются залогом транспортного средства (в случаях зачисления заемных денежных средств на счета юридического лица - продавца транспортного средства); </w:t>
      </w: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r w:rsidRPr="00B06543">
        <w:rPr>
          <w:rFonts w:ascii="Times New Roman" w:eastAsia="Calibri" w:hAnsi="Times New Roman" w:cs="Times New Roman"/>
          <w:sz w:val="28"/>
          <w:szCs w:val="28"/>
        </w:rPr>
        <w:t xml:space="preserve">- если потребительский кредит предоставляется заемщику в целях полного или частичного исполнения им обязательств по другому кредиту (займу) или другим кредитам (займам) </w:t>
      </w:r>
      <w:proofErr w:type="gramStart"/>
      <w:r w:rsidRPr="00B06543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B06543">
        <w:rPr>
          <w:rFonts w:ascii="Times New Roman" w:eastAsia="Calibri" w:hAnsi="Times New Roman" w:cs="Times New Roman"/>
          <w:sz w:val="28"/>
          <w:szCs w:val="28"/>
        </w:rPr>
        <w:t xml:space="preserve"> если это не повлечет за собой увеличение размера существующих денежных обязательств заемщика; </w:t>
      </w: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r w:rsidRPr="00B06543">
        <w:rPr>
          <w:rFonts w:ascii="Times New Roman" w:eastAsia="Calibri" w:hAnsi="Times New Roman" w:cs="Times New Roman"/>
          <w:sz w:val="28"/>
          <w:szCs w:val="28"/>
        </w:rPr>
        <w:t xml:space="preserve">- если заемщиком не </w:t>
      </w:r>
      <w:proofErr w:type="gramStart"/>
      <w:r w:rsidRPr="00B06543">
        <w:rPr>
          <w:rFonts w:ascii="Times New Roman" w:eastAsia="Calibri" w:hAnsi="Times New Roman" w:cs="Times New Roman"/>
          <w:sz w:val="28"/>
          <w:szCs w:val="28"/>
        </w:rPr>
        <w:t>позднее</w:t>
      </w:r>
      <w:proofErr w:type="gramEnd"/>
      <w:r w:rsidRPr="00B06543">
        <w:rPr>
          <w:rFonts w:ascii="Times New Roman" w:eastAsia="Calibri" w:hAnsi="Times New Roman" w:cs="Times New Roman"/>
          <w:sz w:val="28"/>
          <w:szCs w:val="28"/>
        </w:rPr>
        <w:t xml:space="preserve"> чем за два дня до направления заявления о предоставлении кредита назначено уполномоченное лицо для получения подтверждения заключения кредитного договора; </w:t>
      </w: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r w:rsidRPr="00B06543">
        <w:rPr>
          <w:rFonts w:ascii="Times New Roman" w:eastAsia="Calibri" w:hAnsi="Times New Roman" w:cs="Times New Roman"/>
          <w:sz w:val="28"/>
          <w:szCs w:val="28"/>
        </w:rPr>
        <w:t xml:space="preserve">- если кредитная организация, </w:t>
      </w:r>
      <w:proofErr w:type="spellStart"/>
      <w:r w:rsidRPr="00B06543">
        <w:rPr>
          <w:rFonts w:ascii="Times New Roman" w:eastAsia="Calibri" w:hAnsi="Times New Roman" w:cs="Times New Roman"/>
          <w:sz w:val="28"/>
          <w:szCs w:val="28"/>
        </w:rPr>
        <w:t>микрофинансовая</w:t>
      </w:r>
      <w:proofErr w:type="spellEnd"/>
      <w:r w:rsidRPr="00B06543">
        <w:rPr>
          <w:rFonts w:ascii="Times New Roman" w:eastAsia="Calibri" w:hAnsi="Times New Roman" w:cs="Times New Roman"/>
          <w:sz w:val="28"/>
          <w:szCs w:val="28"/>
        </w:rPr>
        <w:t xml:space="preserve"> организация перечисляют денежные средства юридическому лицу или индивидуальному предпринимателю, осуществляющим реализацию товаров (выполнение работ, оказание услуг) в счет оплаты товаров (работ, услуг), приобретаемых заемщиком, за исключением случаев их приобретения с использованием информационно-телекоммуникационной сети «Интернет»; </w:t>
      </w: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r w:rsidRPr="00B06543">
        <w:rPr>
          <w:rFonts w:ascii="Times New Roman" w:eastAsia="Calibri" w:hAnsi="Times New Roman" w:cs="Times New Roman"/>
          <w:sz w:val="28"/>
          <w:szCs w:val="28"/>
        </w:rPr>
        <w:lastRenderedPageBreak/>
        <w:t>- если такие договоры являются договорами основного образовательного кредита.</w:t>
      </w: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proofErr w:type="spellStart"/>
      <w:r w:rsidRPr="00B06543">
        <w:rPr>
          <w:rFonts w:ascii="Times New Roman" w:eastAsia="Calibri" w:hAnsi="Times New Roman" w:cs="Times New Roman"/>
          <w:sz w:val="28"/>
          <w:szCs w:val="28"/>
        </w:rPr>
        <w:t>Тосненская</w:t>
      </w:r>
      <w:proofErr w:type="spellEnd"/>
      <w:r w:rsidRPr="00B06543">
        <w:rPr>
          <w:rFonts w:ascii="Times New Roman" w:eastAsia="Calibri" w:hAnsi="Times New Roman" w:cs="Times New Roman"/>
          <w:sz w:val="28"/>
          <w:szCs w:val="28"/>
        </w:rPr>
        <w:t xml:space="preserve"> городская прокуратура разъясняет об изменении </w:t>
      </w:r>
      <w:proofErr w:type="gramStart"/>
      <w:r w:rsidRPr="00B06543">
        <w:rPr>
          <w:rFonts w:ascii="Times New Roman" w:eastAsia="Calibri" w:hAnsi="Times New Roman" w:cs="Times New Roman"/>
          <w:sz w:val="28"/>
          <w:szCs w:val="28"/>
        </w:rPr>
        <w:t>порядка рассмотрения обращений граждан Российской Федерации</w:t>
      </w:r>
      <w:proofErr w:type="gramEnd"/>
      <w:r w:rsidRPr="00B06543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r w:rsidRPr="00B06543">
        <w:rPr>
          <w:rFonts w:ascii="Times New Roman" w:eastAsia="Calibri" w:hAnsi="Times New Roman" w:cs="Times New Roman"/>
          <w:sz w:val="28"/>
          <w:szCs w:val="28"/>
        </w:rPr>
        <w:t>С 30 марта 2025 года вступили в силу положения Федерального закона от 28.12.2024 №547-ФЗ «О внесении изменений в Федеральный закон «О порядке рассмотрения обращений граждан Российской Федерации». </w:t>
      </w: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r w:rsidRPr="00B06543">
        <w:rPr>
          <w:rFonts w:ascii="Times New Roman" w:eastAsia="Calibri" w:hAnsi="Times New Roman" w:cs="Times New Roman"/>
          <w:sz w:val="28"/>
          <w:szCs w:val="28"/>
        </w:rPr>
        <w:t>Согласно закону электронные обращения граждан в государственные органы, органы местного самоуправления или должностному лицу будут рассмотрены, только если они направлены с помощью: </w:t>
      </w: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r w:rsidRPr="00B06543">
        <w:rPr>
          <w:rFonts w:ascii="Times New Roman" w:eastAsia="Calibri" w:hAnsi="Times New Roman" w:cs="Times New Roman"/>
          <w:sz w:val="28"/>
          <w:szCs w:val="28"/>
        </w:rPr>
        <w:t>- Единого портала государственных и муниципальных услуг (функций); </w:t>
      </w: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r w:rsidRPr="00B06543">
        <w:rPr>
          <w:rFonts w:ascii="Times New Roman" w:eastAsia="Calibri" w:hAnsi="Times New Roman" w:cs="Times New Roman"/>
          <w:sz w:val="28"/>
          <w:szCs w:val="28"/>
        </w:rPr>
        <w:t>- иной информационной системы государственного органа или органа местного самоуправления; </w:t>
      </w: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r w:rsidRPr="00B06543">
        <w:rPr>
          <w:rFonts w:ascii="Times New Roman" w:eastAsia="Calibri" w:hAnsi="Times New Roman" w:cs="Times New Roman"/>
          <w:sz w:val="28"/>
          <w:szCs w:val="28"/>
        </w:rPr>
        <w:t>- официального сайта органа власти в информационно-телекоммуникационной сети «Интернет». </w:t>
      </w: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r w:rsidRPr="00B06543">
        <w:rPr>
          <w:rFonts w:ascii="Times New Roman" w:eastAsia="Calibri" w:hAnsi="Times New Roman" w:cs="Times New Roman"/>
          <w:sz w:val="28"/>
          <w:szCs w:val="28"/>
        </w:rPr>
        <w:t>Эти информационные системы и сайты в информационно-телекоммуникационной сети «Интернет» должны обеспечивать идентификацию и аутентификацию гражданина, подающего обращение. </w:t>
      </w: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r w:rsidRPr="00B06543">
        <w:rPr>
          <w:rFonts w:ascii="Times New Roman" w:eastAsia="Calibri" w:hAnsi="Times New Roman" w:cs="Times New Roman"/>
          <w:sz w:val="28"/>
          <w:szCs w:val="28"/>
        </w:rPr>
        <w:t>Направление гражданином обращения на адрес электронной почты государственного органа или муниципального органа, должностного лица законом не предусмотрено. </w:t>
      </w: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proofErr w:type="gramStart"/>
      <w:r w:rsidRPr="00B06543">
        <w:rPr>
          <w:rFonts w:ascii="Times New Roman" w:eastAsia="Calibri" w:hAnsi="Times New Roman" w:cs="Times New Roman"/>
          <w:sz w:val="28"/>
          <w:szCs w:val="28"/>
        </w:rPr>
        <w:t>Ответ на электронное обращение гражданин получит на указанную им электронную почту или в личном кабинете на Едином портале государственных и муниципальных услуг либо в другой информационной системе государственного органа или органа местного самоуправления, через которую он подавал обращение. </w:t>
      </w:r>
      <w:proofErr w:type="gramEnd"/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  <w:r w:rsidRPr="00B06543">
        <w:rPr>
          <w:rFonts w:ascii="Times New Roman" w:eastAsia="Calibri" w:hAnsi="Times New Roman" w:cs="Times New Roman"/>
          <w:sz w:val="28"/>
          <w:szCs w:val="28"/>
        </w:rPr>
        <w:t>При этом сохранилась возможность обращения в государственные органы и органы местного самоуправления, должностному лицу в устной и письменной форме.</w:t>
      </w: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</w:p>
    <w:p w:rsidR="00B06543" w:rsidRPr="00B06543" w:rsidRDefault="00B06543" w:rsidP="00B06543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 w:hint="eastAsia"/>
          <w:sz w:val="28"/>
          <w:szCs w:val="28"/>
        </w:rPr>
      </w:pPr>
    </w:p>
    <w:p w:rsidR="00980F89" w:rsidRDefault="00980F89" w:rsidP="00BE1834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261A" w:rsidRPr="00980F89" w:rsidRDefault="008806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0261A" w:rsidRPr="00980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F00"/>
    <w:rsid w:val="00162F00"/>
    <w:rsid w:val="005F5EDF"/>
    <w:rsid w:val="0088060F"/>
    <w:rsid w:val="00980F89"/>
    <w:rsid w:val="00A0261A"/>
    <w:rsid w:val="00B06543"/>
    <w:rsid w:val="00BE1834"/>
    <w:rsid w:val="00DF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3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2025-11-06T08:17:00Z</dcterms:created>
  <dcterms:modified xsi:type="dcterms:W3CDTF">2025-11-12T06:59:00Z</dcterms:modified>
</cp:coreProperties>
</file>